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04" w:rsidRDefault="00FB6A04" w:rsidP="00FB6A04">
      <w:r>
        <w:rPr>
          <w:noProof/>
        </w:rPr>
        <w:drawing>
          <wp:inline distT="0" distB="0" distL="0" distR="0" wp14:anchorId="0D597965" wp14:editId="3C92C147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04" w:rsidRDefault="00FB6A04" w:rsidP="00FB6A04"/>
    <w:p w:rsidR="00FB6A04" w:rsidRPr="009A72F7" w:rsidRDefault="00FB6A04" w:rsidP="00FB6A04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FB6A04" w:rsidRDefault="00FB6A04" w:rsidP="00FB6A0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A04" w:rsidRPr="009A72F7" w:rsidRDefault="00FB6A04" w:rsidP="00FB6A04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>
        <w:rPr>
          <w:rFonts w:ascii="Tahoma" w:hAnsi="Tahoma" w:cs="Tahoma"/>
          <w:b/>
          <w:sz w:val="24"/>
          <w:szCs w:val="24"/>
        </w:rPr>
        <w:t>11 stycznia 2021 r., godz. 15</w:t>
      </w:r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ponownej </w:t>
      </w:r>
      <w:r w:rsidRPr="009A72F7">
        <w:rPr>
          <w:rFonts w:ascii="Tahoma" w:hAnsi="Tahoma" w:cs="Tahoma"/>
          <w:sz w:val="24"/>
          <w:szCs w:val="24"/>
        </w:rPr>
        <w:t xml:space="preserve">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Pr="009A72F7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Rozwój i tworzenie innowacyjnych źródeł dochodu w mikroprzedsiębiorstwach i alternatywnych gospodarstwach rolnych w tym OZE, w ramach zakresu o którym mowa w § 2 ust.1 pkt. 1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24 września 2015 r. - nabór nr 4/2020/PDG – Podejmowanie działalności gospodarczej</w:t>
      </w:r>
      <w:r w:rsidRPr="009A72F7">
        <w:rPr>
          <w:rFonts w:ascii="Tahoma" w:hAnsi="Tahoma" w:cs="Tahoma"/>
          <w:sz w:val="24"/>
          <w:szCs w:val="24"/>
        </w:rPr>
        <w:t xml:space="preserve">. </w:t>
      </w:r>
    </w:p>
    <w:p w:rsidR="00FB6A04" w:rsidRPr="009A72F7" w:rsidRDefault="00FB6A04" w:rsidP="00FB6A04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Przedstawienie przez pracownika Biura LGD informacji o </w:t>
      </w:r>
      <w:r>
        <w:rPr>
          <w:rFonts w:ascii="Tahoma" w:hAnsi="Tahoma" w:cs="Tahoma"/>
          <w:sz w:val="24"/>
          <w:szCs w:val="24"/>
        </w:rPr>
        <w:t>złożonych protestach w ramach zakresu – Podejmowanie działalności gospodarczej – nabór nr 4/2020/PDG</w:t>
      </w:r>
      <w:r w:rsidRPr="009A72F7">
        <w:rPr>
          <w:rFonts w:ascii="Tahoma" w:hAnsi="Tahoma" w:cs="Tahoma"/>
          <w:sz w:val="24"/>
          <w:szCs w:val="24"/>
        </w:rPr>
        <w:t>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FB6A04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yskusja nad złożonymi protestami</w:t>
      </w:r>
      <w:r w:rsidRPr="009A72F7">
        <w:rPr>
          <w:rFonts w:ascii="Tahoma" w:hAnsi="Tahoma" w:cs="Tahoma"/>
          <w:sz w:val="24"/>
          <w:szCs w:val="24"/>
        </w:rPr>
        <w:t>.</w:t>
      </w:r>
    </w:p>
    <w:p w:rsidR="00FB6A04" w:rsidRPr="00FB6A04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B6A04">
        <w:rPr>
          <w:rFonts w:ascii="Tahoma" w:hAnsi="Tahoma" w:cs="Tahoma"/>
          <w:sz w:val="24"/>
          <w:szCs w:val="24"/>
        </w:rPr>
        <w:t>Dokonania weryfikacji dokonanych ocen operacji, w stosunku do których wnioskodawcy złożyli prote</w:t>
      </w:r>
      <w:bookmarkStart w:id="0" w:name="_GoBack"/>
      <w:bookmarkEnd w:id="0"/>
      <w:r w:rsidRPr="00FB6A04">
        <w:rPr>
          <w:rFonts w:ascii="Tahoma" w:hAnsi="Tahoma" w:cs="Tahoma"/>
          <w:sz w:val="24"/>
          <w:szCs w:val="24"/>
        </w:rPr>
        <w:t>sty</w:t>
      </w:r>
      <w:r w:rsidRPr="00FB6A04">
        <w:rPr>
          <w:rFonts w:ascii="Tahoma" w:hAnsi="Tahoma" w:cs="Tahoma"/>
          <w:sz w:val="24"/>
          <w:szCs w:val="24"/>
        </w:rPr>
        <w:t>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</w:t>
      </w:r>
      <w:r>
        <w:rPr>
          <w:rFonts w:ascii="Tahoma" w:hAnsi="Tahoma" w:cs="Tahoma"/>
          <w:sz w:val="24"/>
          <w:szCs w:val="24"/>
        </w:rPr>
        <w:t xml:space="preserve"> (jeżeli oceny ulegną zmianie)</w:t>
      </w:r>
      <w:r w:rsidRPr="009A72F7">
        <w:rPr>
          <w:rFonts w:ascii="Tahoma" w:hAnsi="Tahoma" w:cs="Tahoma"/>
          <w:sz w:val="24"/>
          <w:szCs w:val="24"/>
        </w:rPr>
        <w:t xml:space="preserve"> w tym:</w:t>
      </w:r>
    </w:p>
    <w:p w:rsidR="00FB6A04" w:rsidRPr="009A72F7" w:rsidRDefault="00FB6A04" w:rsidP="00FB6A04">
      <w:pPr>
        <w:pStyle w:val="Bezodstpw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FB6A04" w:rsidRPr="009A72F7" w:rsidRDefault="00FB6A04" w:rsidP="00FB6A04">
      <w:pPr>
        <w:pStyle w:val="Bezodstpw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</w:t>
      </w:r>
      <w:r>
        <w:rPr>
          <w:rFonts w:ascii="Tahoma" w:hAnsi="Tahoma" w:cs="Tahoma"/>
          <w:sz w:val="24"/>
          <w:szCs w:val="24"/>
        </w:rPr>
        <w:t xml:space="preserve"> niewybranych.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FB6A04" w:rsidRPr="00652EF2" w:rsidRDefault="00FB6A04" w:rsidP="00FB6A04"/>
    <w:p w:rsidR="00FB6A04" w:rsidRDefault="00FB6A04" w:rsidP="00FB6A04"/>
    <w:p w:rsidR="006E2F94" w:rsidRDefault="006E2F94"/>
    <w:sectPr w:rsidR="006E2F94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4"/>
    <w:rsid w:val="006E2F94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A0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0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A0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0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2021-01-04T12:44:00Z</dcterms:created>
  <dcterms:modified xsi:type="dcterms:W3CDTF">2021-01-04T12:49:00Z</dcterms:modified>
</cp:coreProperties>
</file>